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0EBE" w:rsidRDefault="00100EBE" w:rsidP="00213284">
      <w:pPr>
        <w:ind w:left="7371"/>
        <w:jc w:val="left"/>
        <w:rPr>
          <w:sz w:val="22"/>
          <w:szCs w:val="22"/>
          <w:rtl/>
        </w:rPr>
      </w:pPr>
      <w:bookmarkStart w:id="0" w:name="Date"/>
      <w:bookmarkStart w:id="1" w:name="_GoBack"/>
      <w:bookmarkEnd w:id="0"/>
      <w:bookmarkEnd w:id="1"/>
      <w:r>
        <w:rPr>
          <w:rFonts w:hint="eastAsia"/>
          <w:sz w:val="22"/>
          <w:szCs w:val="22"/>
          <w:rtl/>
        </w:rPr>
        <w:t>י</w:t>
      </w:r>
      <w:r>
        <w:rPr>
          <w:sz w:val="22"/>
          <w:szCs w:val="22"/>
          <w:rtl/>
        </w:rPr>
        <w:t xml:space="preserve">' </w:t>
      </w:r>
      <w:r>
        <w:rPr>
          <w:rFonts w:hint="eastAsia"/>
          <w:sz w:val="22"/>
          <w:szCs w:val="22"/>
          <w:rtl/>
        </w:rPr>
        <w:t>בניסן</w:t>
      </w:r>
      <w:r>
        <w:rPr>
          <w:sz w:val="22"/>
          <w:szCs w:val="22"/>
          <w:rtl/>
        </w:rPr>
        <w:t xml:space="preserve"> </w:t>
      </w:r>
      <w:proofErr w:type="spellStart"/>
      <w:r>
        <w:rPr>
          <w:rFonts w:hint="eastAsia"/>
          <w:sz w:val="22"/>
          <w:szCs w:val="22"/>
          <w:rtl/>
        </w:rPr>
        <w:t>התשע</w:t>
      </w:r>
      <w:r>
        <w:rPr>
          <w:sz w:val="22"/>
          <w:szCs w:val="22"/>
          <w:rtl/>
        </w:rPr>
        <w:t>"</w:t>
      </w:r>
      <w:r>
        <w:rPr>
          <w:rFonts w:hint="eastAsia"/>
          <w:sz w:val="22"/>
          <w:szCs w:val="22"/>
          <w:rtl/>
        </w:rPr>
        <w:t>ז</w:t>
      </w:r>
      <w:proofErr w:type="spellEnd"/>
      <w:r>
        <w:rPr>
          <w:sz w:val="22"/>
          <w:szCs w:val="22"/>
          <w:rtl/>
        </w:rPr>
        <w:br/>
        <w:t xml:space="preserve">6 </w:t>
      </w:r>
      <w:r>
        <w:rPr>
          <w:rFonts w:hint="eastAsia"/>
          <w:sz w:val="22"/>
          <w:szCs w:val="22"/>
          <w:rtl/>
        </w:rPr>
        <w:t>באפריל</w:t>
      </w:r>
      <w:r>
        <w:rPr>
          <w:sz w:val="22"/>
          <w:szCs w:val="22"/>
          <w:rtl/>
        </w:rPr>
        <w:t xml:space="preserve"> 2017</w:t>
      </w:r>
    </w:p>
    <w:p w:rsidR="00100EBE" w:rsidRDefault="00100EBE" w:rsidP="00213284">
      <w:pPr>
        <w:ind w:left="7371"/>
        <w:jc w:val="left"/>
        <w:rPr>
          <w:sz w:val="22"/>
          <w:szCs w:val="22"/>
          <w:rtl/>
        </w:rPr>
      </w:pPr>
      <w:bookmarkStart w:id="2" w:name="DocNum"/>
      <w:bookmarkEnd w:id="2"/>
      <w:r>
        <w:rPr>
          <w:rFonts w:hint="eastAsia"/>
          <w:sz w:val="22"/>
          <w:szCs w:val="22"/>
          <w:rtl/>
        </w:rPr>
        <w:t>שה</w:t>
      </w:r>
      <w:r>
        <w:rPr>
          <w:sz w:val="22"/>
          <w:szCs w:val="22"/>
          <w:rtl/>
        </w:rPr>
        <w:t>. 2017-7055</w:t>
      </w:r>
    </w:p>
    <w:p w:rsidR="00100EBE" w:rsidRDefault="00100EBE" w:rsidP="00C3464B">
      <w:pPr>
        <w:tabs>
          <w:tab w:val="left" w:pos="3486"/>
          <w:tab w:val="left" w:pos="5896"/>
        </w:tabs>
        <w:spacing w:line="360" w:lineRule="auto"/>
        <w:jc w:val="left"/>
        <w:rPr>
          <w:sz w:val="22"/>
          <w:szCs w:val="22"/>
          <w:rtl/>
        </w:rPr>
      </w:pPr>
      <w:bookmarkStart w:id="3" w:name="MainToEl"/>
      <w:bookmarkEnd w:id="3"/>
    </w:p>
    <w:p w:rsidR="00C3464B" w:rsidRPr="00C04B24" w:rsidRDefault="00C3464B" w:rsidP="00100EBE">
      <w:pPr>
        <w:spacing w:line="360" w:lineRule="auto"/>
        <w:ind w:left="651" w:hanging="651"/>
        <w:jc w:val="center"/>
        <w:rPr>
          <w:b/>
          <w:bCs/>
          <w:sz w:val="22"/>
          <w:szCs w:val="22"/>
          <w:u w:val="single"/>
          <w:rtl/>
        </w:rPr>
      </w:pPr>
      <w:r w:rsidRPr="00C04B24">
        <w:rPr>
          <w:sz w:val="22"/>
          <w:szCs w:val="22"/>
          <w:rtl/>
        </w:rPr>
        <w:t>הנדון:</w:t>
      </w:r>
      <w:bookmarkStart w:id="4" w:name="About"/>
      <w:bookmarkEnd w:id="4"/>
      <w:r w:rsidR="00100EBE" w:rsidRPr="00100EBE">
        <w:rPr>
          <w:rFonts w:hint="cs"/>
          <w:sz w:val="22"/>
          <w:szCs w:val="22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הודעה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על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כוונה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להתקשר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עם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ספק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יחיד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cs"/>
          <w:b/>
          <w:bCs/>
          <w:sz w:val="22"/>
          <w:szCs w:val="22"/>
          <w:u w:val="single"/>
          <w:rtl/>
        </w:rPr>
        <w:t>-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יפעת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מידע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תקשורתי</w:t>
      </w:r>
      <w:r w:rsidR="00100EBE">
        <w:rPr>
          <w:b/>
          <w:bCs/>
          <w:sz w:val="22"/>
          <w:szCs w:val="22"/>
          <w:u w:val="single"/>
          <w:rtl/>
        </w:rPr>
        <w:t xml:space="preserve"> 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בע</w:t>
      </w:r>
      <w:r w:rsidR="00100EBE">
        <w:rPr>
          <w:b/>
          <w:bCs/>
          <w:sz w:val="22"/>
          <w:szCs w:val="22"/>
          <w:u w:val="single"/>
          <w:rtl/>
        </w:rPr>
        <w:t>"</w:t>
      </w:r>
      <w:r w:rsidR="00100EBE">
        <w:rPr>
          <w:rFonts w:hint="eastAsia"/>
          <w:b/>
          <w:bCs/>
          <w:sz w:val="22"/>
          <w:szCs w:val="22"/>
          <w:u w:val="single"/>
          <w:rtl/>
        </w:rPr>
        <w:t>מ</w:t>
      </w:r>
    </w:p>
    <w:p w:rsidR="001A57E2" w:rsidRPr="00C04B24" w:rsidRDefault="00100EBE" w:rsidP="001A57E2">
      <w:pPr>
        <w:spacing w:line="360" w:lineRule="auto"/>
        <w:rPr>
          <w:sz w:val="24"/>
          <w:szCs w:val="22"/>
        </w:rPr>
      </w:pPr>
      <w:bookmarkStart w:id="5" w:name="reference"/>
      <w:bookmarkEnd w:id="5"/>
      <w:r>
        <w:rPr>
          <w:sz w:val="22"/>
          <w:szCs w:val="22"/>
          <w:rtl/>
        </w:rPr>
        <w:t xml:space="preserve"> </w:t>
      </w:r>
    </w:p>
    <w:p w:rsidR="00D35CD9" w:rsidRPr="00C04B24" w:rsidRDefault="00D35CD9" w:rsidP="00100EBE">
      <w:pPr>
        <w:spacing w:line="360" w:lineRule="auto"/>
        <w:rPr>
          <w:sz w:val="24"/>
          <w:szCs w:val="22"/>
          <w:rtl/>
        </w:rPr>
      </w:pPr>
      <w:r w:rsidRPr="00C04B24">
        <w:rPr>
          <w:rFonts w:hint="eastAsia"/>
          <w:sz w:val="24"/>
          <w:szCs w:val="22"/>
          <w:rtl/>
        </w:rPr>
        <w:t>בישראל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רואים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אור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כ</w:t>
      </w:r>
      <w:r w:rsidR="00100EBE">
        <w:rPr>
          <w:rFonts w:hint="cs"/>
          <w:sz w:val="24"/>
          <w:szCs w:val="22"/>
          <w:rtl/>
        </w:rPr>
        <w:t>-</w:t>
      </w:r>
      <w:r w:rsidRPr="00C04B24">
        <w:rPr>
          <w:sz w:val="24"/>
          <w:szCs w:val="22"/>
          <w:rtl/>
        </w:rPr>
        <w:t xml:space="preserve"> 1,200 </w:t>
      </w:r>
      <w:r w:rsidRPr="00C04B24">
        <w:rPr>
          <w:rFonts w:hint="eastAsia"/>
          <w:sz w:val="24"/>
          <w:szCs w:val="22"/>
          <w:rtl/>
        </w:rPr>
        <w:t>עיתונים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שונים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בהם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עיתונות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יומית</w:t>
      </w:r>
      <w:r w:rsidRPr="00C04B24">
        <w:rPr>
          <w:sz w:val="24"/>
          <w:szCs w:val="22"/>
          <w:rtl/>
        </w:rPr>
        <w:t xml:space="preserve">, </w:t>
      </w:r>
      <w:r w:rsidRPr="00C04B24">
        <w:rPr>
          <w:rFonts w:hint="eastAsia"/>
          <w:sz w:val="24"/>
          <w:szCs w:val="22"/>
          <w:rtl/>
        </w:rPr>
        <w:t>מקומית</w:t>
      </w:r>
      <w:r w:rsidRPr="00C04B24">
        <w:rPr>
          <w:sz w:val="24"/>
          <w:szCs w:val="22"/>
          <w:rtl/>
        </w:rPr>
        <w:t xml:space="preserve">, </w:t>
      </w:r>
      <w:r w:rsidRPr="00C04B24">
        <w:rPr>
          <w:rFonts w:hint="eastAsia"/>
          <w:sz w:val="24"/>
          <w:szCs w:val="22"/>
          <w:rtl/>
        </w:rPr>
        <w:t>מגזינים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ועיתונות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מקצועית</w:t>
      </w:r>
      <w:r w:rsidRPr="00C04B24">
        <w:rPr>
          <w:sz w:val="24"/>
          <w:szCs w:val="22"/>
          <w:rtl/>
        </w:rPr>
        <w:t>,</w:t>
      </w:r>
      <w:r w:rsidRPr="00C04B24">
        <w:rPr>
          <w:rFonts w:hint="cs"/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מאות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אתרי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חדשות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באינטרנט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מתעדכנים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לאורך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כל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שעות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היממה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ועשרות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תחנות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רדיו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וטלוויזיה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משדרות</w:t>
      </w:r>
      <w:r w:rsidRPr="00C04B24">
        <w:rPr>
          <w:rFonts w:hint="cs"/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מהדורות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חדשות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ותוכניות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אקטואליה</w:t>
      </w:r>
      <w:r w:rsidRPr="00C04B24">
        <w:rPr>
          <w:sz w:val="24"/>
          <w:szCs w:val="22"/>
          <w:rtl/>
        </w:rPr>
        <w:t>.</w:t>
      </w:r>
      <w:r w:rsidRPr="00C04B24">
        <w:rPr>
          <w:rFonts w:hint="cs"/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המידע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המתפרסם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במקורות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הללו</w:t>
      </w:r>
      <w:r w:rsidRPr="00C04B24">
        <w:rPr>
          <w:sz w:val="24"/>
          <w:szCs w:val="22"/>
          <w:rtl/>
        </w:rPr>
        <w:t xml:space="preserve">, </w:t>
      </w:r>
      <w:r w:rsidRPr="00C04B24">
        <w:rPr>
          <w:rFonts w:hint="eastAsia"/>
          <w:sz w:val="24"/>
          <w:szCs w:val="22"/>
          <w:rtl/>
        </w:rPr>
        <w:t>במכלול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תחומים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משפיע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באופן</w:t>
      </w:r>
      <w:r w:rsidRPr="00C04B24">
        <w:rPr>
          <w:sz w:val="24"/>
          <w:szCs w:val="22"/>
          <w:rtl/>
        </w:rPr>
        <w:t xml:space="preserve"> </w:t>
      </w:r>
      <w:proofErr w:type="spellStart"/>
      <w:r w:rsidRPr="00C04B24">
        <w:rPr>
          <w:rFonts w:hint="eastAsia"/>
          <w:sz w:val="24"/>
          <w:szCs w:val="22"/>
          <w:rtl/>
        </w:rPr>
        <w:t>מיידי</w:t>
      </w:r>
      <w:proofErr w:type="spellEnd"/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על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עמדות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הציבור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ביחס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לנושא</w:t>
      </w:r>
      <w:r w:rsidRPr="00C04B24">
        <w:rPr>
          <w:rFonts w:hint="cs"/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המסוקר</w:t>
      </w:r>
      <w:r w:rsidRPr="00C04B24">
        <w:rPr>
          <w:sz w:val="24"/>
          <w:szCs w:val="22"/>
          <w:rtl/>
        </w:rPr>
        <w:t xml:space="preserve">, </w:t>
      </w:r>
      <w:r w:rsidRPr="00C04B24">
        <w:rPr>
          <w:rFonts w:hint="eastAsia"/>
          <w:sz w:val="24"/>
          <w:szCs w:val="22"/>
          <w:rtl/>
        </w:rPr>
        <w:t>תגובה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מידית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הנשענת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על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מידע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בזמן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אמת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מהווה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יסוד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חשוב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בהגנה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על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המותג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ובבניית</w:t>
      </w:r>
      <w:r w:rsidRPr="00C04B24">
        <w:rPr>
          <w:rFonts w:hint="cs"/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אסטרטגיה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תקשורתית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שתתמוך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ביעדי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הארגון</w:t>
      </w:r>
      <w:r w:rsidRPr="00C04B24">
        <w:rPr>
          <w:sz w:val="24"/>
          <w:szCs w:val="22"/>
          <w:rtl/>
        </w:rPr>
        <w:t>.</w:t>
      </w:r>
    </w:p>
    <w:p w:rsidR="001A57E2" w:rsidRPr="00C04B24" w:rsidRDefault="001A57E2" w:rsidP="001A57E2">
      <w:pPr>
        <w:spacing w:line="360" w:lineRule="auto"/>
        <w:rPr>
          <w:sz w:val="24"/>
          <w:szCs w:val="22"/>
          <w:rtl/>
        </w:rPr>
      </w:pPr>
    </w:p>
    <w:p w:rsidR="0043610C" w:rsidRPr="00C04B24" w:rsidRDefault="0043610C" w:rsidP="001A57E2">
      <w:pPr>
        <w:spacing w:line="360" w:lineRule="auto"/>
        <w:rPr>
          <w:sz w:val="24"/>
          <w:szCs w:val="22"/>
          <w:rtl/>
        </w:rPr>
      </w:pPr>
      <w:r w:rsidRPr="00C04B24">
        <w:rPr>
          <w:rFonts w:hint="cs"/>
          <w:sz w:val="24"/>
          <w:szCs w:val="22"/>
          <w:rtl/>
        </w:rPr>
        <w:t>יחידת דוברות והסברה ברשות שוק ההון, ביטוח וחיסכו</w:t>
      </w:r>
      <w:r w:rsidR="00EE1C05" w:rsidRPr="00C04B24">
        <w:rPr>
          <w:rFonts w:hint="cs"/>
          <w:sz w:val="24"/>
          <w:szCs w:val="22"/>
          <w:rtl/>
        </w:rPr>
        <w:t xml:space="preserve">ן (להלן: </w:t>
      </w:r>
      <w:r w:rsidR="00EE1C05" w:rsidRPr="00100EBE">
        <w:rPr>
          <w:rFonts w:hint="eastAsia"/>
          <w:b/>
          <w:bCs/>
          <w:sz w:val="24"/>
          <w:szCs w:val="22"/>
          <w:rtl/>
        </w:rPr>
        <w:t>הרשות</w:t>
      </w:r>
      <w:r w:rsidR="00EE1C05" w:rsidRPr="00C04B24">
        <w:rPr>
          <w:rFonts w:hint="cs"/>
          <w:sz w:val="24"/>
          <w:szCs w:val="22"/>
          <w:rtl/>
        </w:rPr>
        <w:t>)</w:t>
      </w:r>
      <w:r w:rsidRPr="00C04B24">
        <w:rPr>
          <w:rFonts w:hint="cs"/>
          <w:sz w:val="24"/>
          <w:szCs w:val="22"/>
          <w:rtl/>
        </w:rPr>
        <w:t xml:space="preserve"> </w:t>
      </w:r>
      <w:r w:rsidR="00EE1C05" w:rsidRPr="00C04B24">
        <w:rPr>
          <w:rFonts w:hint="cs"/>
          <w:sz w:val="24"/>
          <w:szCs w:val="22"/>
          <w:rtl/>
        </w:rPr>
        <w:t xml:space="preserve">אשר הוקמה בנובמבר האחרון, נדרשת לצורך תפקודה השוטף לשירותי המידע תקשורתי הבאים: </w:t>
      </w:r>
    </w:p>
    <w:p w:rsidR="0043610C" w:rsidRPr="00C04B24" w:rsidRDefault="0043610C" w:rsidP="0043610C">
      <w:pPr>
        <w:spacing w:before="120" w:after="120" w:line="360" w:lineRule="auto"/>
        <w:rPr>
          <w:sz w:val="24"/>
          <w:szCs w:val="22"/>
          <w:rtl/>
        </w:rPr>
      </w:pPr>
      <w:r w:rsidRPr="00C04B24">
        <w:rPr>
          <w:rFonts w:hint="eastAsia"/>
          <w:b/>
          <w:bCs/>
          <w:sz w:val="24"/>
          <w:szCs w:val="22"/>
          <w:u w:val="single"/>
          <w:rtl/>
        </w:rPr>
        <w:t>השירותים</w:t>
      </w:r>
      <w:r w:rsidRPr="00C04B24">
        <w:rPr>
          <w:b/>
          <w:bCs/>
          <w:sz w:val="24"/>
          <w:szCs w:val="22"/>
          <w:u w:val="single"/>
          <w:rtl/>
        </w:rPr>
        <w:t xml:space="preserve"> </w:t>
      </w:r>
      <w:r w:rsidRPr="00C04B24">
        <w:rPr>
          <w:rFonts w:hint="eastAsia"/>
          <w:b/>
          <w:bCs/>
          <w:sz w:val="24"/>
          <w:szCs w:val="22"/>
          <w:u w:val="single"/>
          <w:rtl/>
        </w:rPr>
        <w:t>הנדרשים</w:t>
      </w:r>
      <w:r w:rsidRPr="00C04B24">
        <w:rPr>
          <w:sz w:val="24"/>
          <w:szCs w:val="22"/>
          <w:rtl/>
        </w:rPr>
        <w:t xml:space="preserve">: </w:t>
      </w:r>
    </w:p>
    <w:p w:rsidR="0043610C" w:rsidRPr="00C04B24" w:rsidRDefault="0043610C" w:rsidP="0043610C">
      <w:pPr>
        <w:pStyle w:val="a7"/>
        <w:numPr>
          <w:ilvl w:val="0"/>
          <w:numId w:val="8"/>
        </w:numPr>
        <w:rPr>
          <w:szCs w:val="22"/>
        </w:rPr>
      </w:pPr>
      <w:r w:rsidRPr="00C04B24">
        <w:rPr>
          <w:rFonts w:hint="cs"/>
          <w:szCs w:val="22"/>
          <w:rtl/>
        </w:rPr>
        <w:t>ניטור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מידע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מהתקשורת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הכתובה</w:t>
      </w:r>
      <w:r w:rsidR="00EE1C05" w:rsidRPr="00C04B24">
        <w:rPr>
          <w:szCs w:val="22"/>
        </w:rPr>
        <w:t xml:space="preserve"> </w:t>
      </w:r>
      <w:r w:rsidR="00EE1C05" w:rsidRPr="00C04B24">
        <w:rPr>
          <w:rFonts w:hint="cs"/>
          <w:szCs w:val="22"/>
          <w:rtl/>
        </w:rPr>
        <w:t>הנוגע לרשות והעברתו ליחידת הדוברות בתדירות יומיומית.</w:t>
      </w:r>
    </w:p>
    <w:p w:rsidR="0043610C" w:rsidRPr="00C04B24" w:rsidRDefault="009C0640" w:rsidP="00083418">
      <w:pPr>
        <w:pStyle w:val="a7"/>
        <w:numPr>
          <w:ilvl w:val="0"/>
          <w:numId w:val="8"/>
        </w:numPr>
      </w:pPr>
      <w:r w:rsidRPr="00C04B24">
        <w:rPr>
          <w:rFonts w:hint="cs"/>
          <w:szCs w:val="22"/>
          <w:rtl/>
        </w:rPr>
        <w:t xml:space="preserve">העברה </w:t>
      </w:r>
      <w:proofErr w:type="spellStart"/>
      <w:r w:rsidRPr="00C04B24">
        <w:rPr>
          <w:rFonts w:hint="cs"/>
          <w:szCs w:val="22"/>
          <w:rtl/>
        </w:rPr>
        <w:t>מיידית</w:t>
      </w:r>
      <w:proofErr w:type="spellEnd"/>
      <w:r w:rsidRPr="00C04B24">
        <w:rPr>
          <w:rFonts w:hint="cs"/>
          <w:szCs w:val="22"/>
          <w:rtl/>
        </w:rPr>
        <w:t xml:space="preserve"> של </w:t>
      </w:r>
      <w:r w:rsidR="00B556D3" w:rsidRPr="00C04B24">
        <w:rPr>
          <w:rFonts w:hint="cs"/>
          <w:szCs w:val="22"/>
          <w:rtl/>
        </w:rPr>
        <w:t xml:space="preserve"> </w:t>
      </w:r>
      <w:r w:rsidR="0043610C" w:rsidRPr="00C04B24">
        <w:rPr>
          <w:rFonts w:hint="cs"/>
          <w:szCs w:val="22"/>
          <w:rtl/>
        </w:rPr>
        <w:t>לינקים</w:t>
      </w:r>
      <w:r w:rsidR="0043610C" w:rsidRPr="00C04B24">
        <w:rPr>
          <w:szCs w:val="22"/>
        </w:rPr>
        <w:t xml:space="preserve"> </w:t>
      </w:r>
      <w:proofErr w:type="spellStart"/>
      <w:r w:rsidR="0043610C" w:rsidRPr="00C04B24">
        <w:rPr>
          <w:rFonts w:hint="cs"/>
          <w:szCs w:val="22"/>
          <w:rtl/>
        </w:rPr>
        <w:t>ותמלולים</w:t>
      </w:r>
      <w:proofErr w:type="spellEnd"/>
      <w:r w:rsidR="0043610C"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של פרסומים מ</w:t>
      </w:r>
      <w:r w:rsidR="0043610C" w:rsidRPr="00C04B24">
        <w:rPr>
          <w:rFonts w:hint="cs"/>
          <w:szCs w:val="22"/>
          <w:rtl/>
        </w:rPr>
        <w:t>התקשורת</w:t>
      </w:r>
      <w:r w:rsidRPr="00C04B24">
        <w:rPr>
          <w:rFonts w:hint="cs"/>
          <w:szCs w:val="22"/>
          <w:rtl/>
        </w:rPr>
        <w:t>, בין היתר, באמצעות אפליקציה לטלפון הנייד ואפשרות להעברתם באמצעות אפליקציות שונות (</w:t>
      </w:r>
      <w:proofErr w:type="spellStart"/>
      <w:r w:rsidRPr="00C04B24">
        <w:rPr>
          <w:rFonts w:hint="cs"/>
          <w:szCs w:val="22"/>
          <w:rtl/>
        </w:rPr>
        <w:t>וואטסאפ</w:t>
      </w:r>
      <w:proofErr w:type="spellEnd"/>
      <w:r w:rsidRPr="00C04B24">
        <w:rPr>
          <w:rFonts w:hint="cs"/>
          <w:szCs w:val="22"/>
          <w:rtl/>
        </w:rPr>
        <w:t>, הודעה, מייל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וכו')</w:t>
      </w:r>
      <w:r w:rsidR="0043610C" w:rsidRPr="00C04B24">
        <w:rPr>
          <w:rFonts w:hint="cs"/>
          <w:szCs w:val="22"/>
          <w:rtl/>
        </w:rPr>
        <w:t>.</w:t>
      </w:r>
    </w:p>
    <w:p w:rsidR="0043610C" w:rsidRPr="00C04B24" w:rsidRDefault="0043610C" w:rsidP="009C0640">
      <w:pPr>
        <w:pStyle w:val="a7"/>
        <w:numPr>
          <w:ilvl w:val="0"/>
          <w:numId w:val="8"/>
        </w:numPr>
        <w:rPr>
          <w:szCs w:val="22"/>
        </w:rPr>
      </w:pPr>
      <w:r w:rsidRPr="00C04B24">
        <w:rPr>
          <w:rFonts w:hint="cs"/>
          <w:szCs w:val="22"/>
          <w:rtl/>
        </w:rPr>
        <w:t xml:space="preserve">סריקה </w:t>
      </w:r>
      <w:r w:rsidR="00B556D3" w:rsidRPr="00C04B24">
        <w:rPr>
          <w:rFonts w:hint="cs"/>
          <w:szCs w:val="22"/>
          <w:rtl/>
        </w:rPr>
        <w:t>ו</w:t>
      </w:r>
      <w:r w:rsidRPr="00C04B24">
        <w:rPr>
          <w:rFonts w:hint="cs"/>
          <w:szCs w:val="22"/>
          <w:rtl/>
        </w:rPr>
        <w:t>מפתוח</w:t>
      </w:r>
      <w:r w:rsidRPr="00C04B24">
        <w:rPr>
          <w:szCs w:val="22"/>
        </w:rPr>
        <w:t xml:space="preserve"> </w:t>
      </w:r>
      <w:r w:rsidR="009C0640" w:rsidRPr="00C04B24">
        <w:rPr>
          <w:rFonts w:hint="cs"/>
          <w:szCs w:val="22"/>
          <w:rtl/>
        </w:rPr>
        <w:t>של פרסומים הנוגעים לרשות</w:t>
      </w:r>
      <w:r w:rsidRPr="00C04B24">
        <w:rPr>
          <w:szCs w:val="22"/>
        </w:rPr>
        <w:t>.</w:t>
      </w:r>
    </w:p>
    <w:p w:rsidR="0043610C" w:rsidRPr="00C04B24" w:rsidRDefault="001924E5" w:rsidP="00083418">
      <w:pPr>
        <w:pStyle w:val="a7"/>
        <w:numPr>
          <w:ilvl w:val="0"/>
          <w:numId w:val="8"/>
        </w:numPr>
        <w:rPr>
          <w:szCs w:val="22"/>
          <w:rtl/>
        </w:rPr>
      </w:pPr>
      <w:r w:rsidRPr="00C04B24">
        <w:rPr>
          <w:rFonts w:hint="cs"/>
          <w:szCs w:val="22"/>
          <w:rtl/>
        </w:rPr>
        <w:t xml:space="preserve">קישור </w:t>
      </w:r>
      <w:r w:rsidR="0043610C" w:rsidRPr="00C04B24">
        <w:rPr>
          <w:rFonts w:hint="cs"/>
          <w:szCs w:val="22"/>
          <w:rtl/>
        </w:rPr>
        <w:t>ל</w:t>
      </w:r>
      <w:r w:rsidR="00AE68EA" w:rsidRPr="00C04B24">
        <w:rPr>
          <w:rFonts w:hint="cs"/>
          <w:szCs w:val="22"/>
          <w:rtl/>
        </w:rPr>
        <w:t>כלי התקשורת ממנו הגיע הפרסום, בין היתר באמצעות אפליקציה לטלפון הנייד</w:t>
      </w:r>
      <w:r w:rsidR="0043610C" w:rsidRPr="00C04B24">
        <w:rPr>
          <w:rFonts w:hint="cs"/>
          <w:szCs w:val="22"/>
          <w:rtl/>
        </w:rPr>
        <w:t>.</w:t>
      </w:r>
    </w:p>
    <w:p w:rsidR="0043610C" w:rsidRPr="00C04B24" w:rsidRDefault="0043610C" w:rsidP="0043610C">
      <w:pPr>
        <w:pStyle w:val="a7"/>
        <w:numPr>
          <w:ilvl w:val="0"/>
          <w:numId w:val="8"/>
        </w:numPr>
        <w:rPr>
          <w:szCs w:val="22"/>
        </w:rPr>
      </w:pPr>
      <w:r w:rsidRPr="00C04B24">
        <w:rPr>
          <w:rFonts w:hint="cs"/>
          <w:szCs w:val="22"/>
          <w:rtl/>
        </w:rPr>
        <w:t xml:space="preserve">מחקר רבעוני </w:t>
      </w:r>
      <w:r w:rsidR="00AE68EA" w:rsidRPr="00C04B24">
        <w:rPr>
          <w:rFonts w:hint="cs"/>
          <w:szCs w:val="22"/>
          <w:rtl/>
        </w:rPr>
        <w:t>בנוגע</w:t>
      </w:r>
      <w:r w:rsidRPr="00C04B24">
        <w:rPr>
          <w:rFonts w:hint="cs"/>
          <w:szCs w:val="22"/>
          <w:rtl/>
        </w:rPr>
        <w:t xml:space="preserve"> </w:t>
      </w:r>
      <w:r w:rsidR="00AE68EA" w:rsidRPr="00C04B24">
        <w:rPr>
          <w:rFonts w:hint="cs"/>
          <w:szCs w:val="22"/>
          <w:rtl/>
        </w:rPr>
        <w:t>ל</w:t>
      </w:r>
      <w:r w:rsidRPr="00C04B24">
        <w:rPr>
          <w:rFonts w:hint="cs"/>
          <w:szCs w:val="22"/>
          <w:rtl/>
        </w:rPr>
        <w:t>סיקור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התקשורתי</w:t>
      </w:r>
      <w:r w:rsidRPr="00C04B24">
        <w:rPr>
          <w:szCs w:val="22"/>
        </w:rPr>
        <w:t xml:space="preserve"> </w:t>
      </w:r>
      <w:r w:rsidRPr="00C04B24">
        <w:rPr>
          <w:rFonts w:hint="cs"/>
          <w:szCs w:val="22"/>
          <w:rtl/>
        </w:rPr>
        <w:t>של</w:t>
      </w:r>
      <w:r w:rsidRPr="00C04B24">
        <w:rPr>
          <w:szCs w:val="22"/>
        </w:rPr>
        <w:t xml:space="preserve"> </w:t>
      </w:r>
      <w:r w:rsidR="00EE1C05" w:rsidRPr="00C04B24">
        <w:rPr>
          <w:rFonts w:hint="cs"/>
          <w:szCs w:val="22"/>
          <w:rtl/>
        </w:rPr>
        <w:t>ה</w:t>
      </w:r>
      <w:r w:rsidRPr="00C04B24">
        <w:rPr>
          <w:rFonts w:hint="cs"/>
          <w:szCs w:val="22"/>
          <w:rtl/>
        </w:rPr>
        <w:t>רשות.</w:t>
      </w:r>
    </w:p>
    <w:p w:rsidR="00AE68EA" w:rsidRPr="00C04B24" w:rsidRDefault="00EE1C05" w:rsidP="00083418">
      <w:pPr>
        <w:spacing w:line="360" w:lineRule="auto"/>
        <w:rPr>
          <w:sz w:val="24"/>
          <w:szCs w:val="22"/>
          <w:rtl/>
        </w:rPr>
      </w:pPr>
      <w:r w:rsidRPr="00C04B24">
        <w:rPr>
          <w:rFonts w:hint="cs"/>
          <w:sz w:val="24"/>
          <w:szCs w:val="22"/>
          <w:rtl/>
        </w:rPr>
        <w:t xml:space="preserve">מבדיקה שערך הח"מ עלה כי </w:t>
      </w:r>
      <w:r w:rsidR="00AE68EA" w:rsidRPr="00C04B24">
        <w:rPr>
          <w:rFonts w:hint="cs"/>
          <w:sz w:val="24"/>
          <w:szCs w:val="22"/>
          <w:rtl/>
        </w:rPr>
        <w:t xml:space="preserve">באפשרות </w:t>
      </w:r>
      <w:r w:rsidR="0043610C" w:rsidRPr="00C04B24">
        <w:rPr>
          <w:rFonts w:hint="eastAsia"/>
          <w:sz w:val="24"/>
          <w:szCs w:val="22"/>
          <w:rtl/>
        </w:rPr>
        <w:t>חברת</w:t>
      </w:r>
      <w:r w:rsidR="0043610C" w:rsidRPr="00C04B24">
        <w:rPr>
          <w:sz w:val="24"/>
          <w:szCs w:val="22"/>
          <w:rtl/>
        </w:rPr>
        <w:t xml:space="preserve"> </w:t>
      </w:r>
      <w:r w:rsidR="0043610C" w:rsidRPr="00C04B24">
        <w:rPr>
          <w:rFonts w:hint="eastAsia"/>
          <w:sz w:val="24"/>
          <w:szCs w:val="22"/>
          <w:rtl/>
        </w:rPr>
        <w:t>יפעת</w:t>
      </w:r>
      <w:r w:rsidR="0043610C" w:rsidRPr="00C04B24">
        <w:rPr>
          <w:sz w:val="24"/>
          <w:szCs w:val="22"/>
          <w:rtl/>
        </w:rPr>
        <w:t xml:space="preserve"> </w:t>
      </w:r>
      <w:r w:rsidRPr="00C04B24">
        <w:rPr>
          <w:rFonts w:hint="cs"/>
          <w:sz w:val="24"/>
          <w:szCs w:val="22"/>
          <w:rtl/>
        </w:rPr>
        <w:t xml:space="preserve">מידע תקשורתי בע"מ (להלן: </w:t>
      </w:r>
      <w:r w:rsidRPr="00C04B24">
        <w:rPr>
          <w:rFonts w:hint="eastAsia"/>
          <w:b/>
          <w:bCs/>
          <w:sz w:val="24"/>
          <w:szCs w:val="22"/>
          <w:rtl/>
        </w:rPr>
        <w:t>החברה</w:t>
      </w:r>
      <w:r w:rsidRPr="00C04B24">
        <w:rPr>
          <w:rFonts w:hint="cs"/>
          <w:sz w:val="24"/>
          <w:szCs w:val="22"/>
          <w:rtl/>
        </w:rPr>
        <w:t>),</w:t>
      </w:r>
      <w:r w:rsidR="00100EBE">
        <w:rPr>
          <w:rFonts w:hint="cs"/>
          <w:sz w:val="24"/>
          <w:szCs w:val="22"/>
          <w:rtl/>
        </w:rPr>
        <w:t xml:space="preserve"> </w:t>
      </w:r>
      <w:r w:rsidR="00AE68EA" w:rsidRPr="00C04B24">
        <w:rPr>
          <w:rFonts w:hint="cs"/>
          <w:sz w:val="24"/>
          <w:szCs w:val="22"/>
          <w:rtl/>
        </w:rPr>
        <w:t>לספק</w:t>
      </w:r>
      <w:r w:rsidR="0043610C" w:rsidRPr="00C04B24">
        <w:rPr>
          <w:sz w:val="24"/>
          <w:szCs w:val="22"/>
          <w:rtl/>
        </w:rPr>
        <w:t xml:space="preserve"> </w:t>
      </w:r>
      <w:r w:rsidR="00AE68EA" w:rsidRPr="00C04B24">
        <w:rPr>
          <w:rFonts w:hint="cs"/>
          <w:sz w:val="24"/>
          <w:szCs w:val="22"/>
          <w:rtl/>
        </w:rPr>
        <w:t>ליח</w:t>
      </w:r>
      <w:r w:rsidR="00100EBE">
        <w:rPr>
          <w:rFonts w:hint="cs"/>
          <w:sz w:val="24"/>
          <w:szCs w:val="22"/>
          <w:rtl/>
        </w:rPr>
        <w:t>י</w:t>
      </w:r>
      <w:r w:rsidR="00AE68EA" w:rsidRPr="00C04B24">
        <w:rPr>
          <w:rFonts w:hint="cs"/>
          <w:sz w:val="24"/>
          <w:szCs w:val="22"/>
          <w:rtl/>
        </w:rPr>
        <w:t>דת הדוברות של הרשות את כלל השירותים הנדרשים כמפורט לעיל</w:t>
      </w:r>
      <w:r w:rsidR="00215624" w:rsidRPr="00C04B24">
        <w:rPr>
          <w:rFonts w:hint="cs"/>
          <w:sz w:val="24"/>
          <w:szCs w:val="22"/>
          <w:rtl/>
        </w:rPr>
        <w:t xml:space="preserve">. החברה מספקת שירותי </w:t>
      </w:r>
      <w:r w:rsidR="00215624" w:rsidRPr="00C04B24">
        <w:rPr>
          <w:rFonts w:hint="eastAsia"/>
          <w:sz w:val="24"/>
          <w:szCs w:val="22"/>
          <w:rtl/>
        </w:rPr>
        <w:t>מעקב</w:t>
      </w:r>
      <w:r w:rsidR="00215624" w:rsidRPr="00C04B24">
        <w:rPr>
          <w:sz w:val="24"/>
          <w:szCs w:val="22"/>
          <w:rtl/>
        </w:rPr>
        <w:t xml:space="preserve"> </w:t>
      </w:r>
      <w:r w:rsidR="00215624" w:rsidRPr="00C04B24">
        <w:rPr>
          <w:rFonts w:hint="eastAsia"/>
          <w:sz w:val="24"/>
          <w:szCs w:val="22"/>
          <w:rtl/>
        </w:rPr>
        <w:t>שוטף</w:t>
      </w:r>
      <w:r w:rsidR="00215624" w:rsidRPr="00C04B24">
        <w:rPr>
          <w:sz w:val="24"/>
          <w:szCs w:val="22"/>
          <w:rtl/>
        </w:rPr>
        <w:t xml:space="preserve"> </w:t>
      </w:r>
      <w:r w:rsidR="00215624" w:rsidRPr="00C04B24">
        <w:rPr>
          <w:rFonts w:hint="eastAsia"/>
          <w:sz w:val="24"/>
          <w:szCs w:val="22"/>
          <w:rtl/>
        </w:rPr>
        <w:t>אחר</w:t>
      </w:r>
      <w:r w:rsidR="00C559F6" w:rsidRPr="00C04B24">
        <w:rPr>
          <w:rFonts w:hint="cs"/>
          <w:sz w:val="24"/>
          <w:szCs w:val="22"/>
          <w:rtl/>
        </w:rPr>
        <w:t xml:space="preserve"> הפרסומים בתקשורת מזה מספר שנים, </w:t>
      </w:r>
      <w:r w:rsidR="00DF78A2" w:rsidRPr="00C04B24">
        <w:rPr>
          <w:rFonts w:hint="cs"/>
          <w:sz w:val="24"/>
          <w:szCs w:val="22"/>
          <w:rtl/>
        </w:rPr>
        <w:t xml:space="preserve">בתדירות הנדרשת </w:t>
      </w:r>
      <w:r w:rsidR="00C559F6" w:rsidRPr="00C04B24">
        <w:rPr>
          <w:rFonts w:hint="cs"/>
          <w:sz w:val="24"/>
          <w:szCs w:val="22"/>
          <w:rtl/>
        </w:rPr>
        <w:t>באמצעות ממשק נוח לטלפון הנייד ובאמצעות אתר האינטרנט של החברה.</w:t>
      </w:r>
      <w:r w:rsidR="00DF78A2" w:rsidRPr="00C04B24">
        <w:rPr>
          <w:rFonts w:hint="cs"/>
          <w:sz w:val="24"/>
          <w:szCs w:val="22"/>
          <w:rtl/>
        </w:rPr>
        <w:t xml:space="preserve"> בנוסף,</w:t>
      </w:r>
      <w:r w:rsidR="00215624" w:rsidRPr="00C04B24">
        <w:rPr>
          <w:rFonts w:hint="cs"/>
          <w:sz w:val="24"/>
          <w:szCs w:val="22"/>
          <w:rtl/>
        </w:rPr>
        <w:t xml:space="preserve"> לא אותר ספק</w:t>
      </w:r>
      <w:r w:rsidR="00AE68EA" w:rsidRPr="00C04B24">
        <w:rPr>
          <w:rFonts w:hint="cs"/>
          <w:sz w:val="24"/>
          <w:szCs w:val="22"/>
          <w:rtl/>
        </w:rPr>
        <w:t xml:space="preserve"> נוסף</w:t>
      </w:r>
      <w:r w:rsidR="00215624" w:rsidRPr="00C04B24">
        <w:rPr>
          <w:rFonts w:hint="cs"/>
          <w:sz w:val="24"/>
          <w:szCs w:val="22"/>
          <w:rtl/>
        </w:rPr>
        <w:t xml:space="preserve"> אשר באפשרותו לספק את מכ</w:t>
      </w:r>
      <w:r w:rsidR="00AE68EA" w:rsidRPr="00C04B24">
        <w:rPr>
          <w:rFonts w:hint="cs"/>
          <w:sz w:val="24"/>
          <w:szCs w:val="22"/>
          <w:rtl/>
        </w:rPr>
        <w:t>לול השירותים הנדרשים או מספר ספקים</w:t>
      </w:r>
      <w:r w:rsidR="00215624" w:rsidRPr="00C04B24">
        <w:rPr>
          <w:rFonts w:hint="cs"/>
          <w:sz w:val="24"/>
          <w:szCs w:val="22"/>
          <w:rtl/>
        </w:rPr>
        <w:t xml:space="preserve"> היכולים</w:t>
      </w:r>
      <w:r w:rsidR="00AE68EA" w:rsidRPr="00C04B24">
        <w:rPr>
          <w:rFonts w:hint="cs"/>
          <w:sz w:val="24"/>
          <w:szCs w:val="22"/>
          <w:rtl/>
        </w:rPr>
        <w:t xml:space="preserve"> </w:t>
      </w:r>
      <w:r w:rsidR="00215624" w:rsidRPr="00C04B24">
        <w:rPr>
          <w:rFonts w:hint="cs"/>
          <w:sz w:val="24"/>
          <w:szCs w:val="22"/>
          <w:rtl/>
        </w:rPr>
        <w:t xml:space="preserve">יחדיו </w:t>
      </w:r>
      <w:r w:rsidR="00AE68EA" w:rsidRPr="00C04B24">
        <w:rPr>
          <w:rFonts w:hint="cs"/>
          <w:sz w:val="24"/>
          <w:szCs w:val="22"/>
          <w:rtl/>
        </w:rPr>
        <w:t xml:space="preserve">לספק </w:t>
      </w:r>
      <w:r w:rsidR="00215624" w:rsidRPr="00C04B24">
        <w:rPr>
          <w:rFonts w:hint="cs"/>
          <w:sz w:val="24"/>
          <w:szCs w:val="22"/>
          <w:rtl/>
        </w:rPr>
        <w:t xml:space="preserve">את שירותים </w:t>
      </w:r>
      <w:r w:rsidR="00AE68EA" w:rsidRPr="00C04B24">
        <w:rPr>
          <w:rFonts w:hint="cs"/>
          <w:sz w:val="24"/>
          <w:szCs w:val="22"/>
          <w:rtl/>
        </w:rPr>
        <w:t>ה</w:t>
      </w:r>
      <w:r w:rsidR="00215624" w:rsidRPr="00C04B24">
        <w:rPr>
          <w:rFonts w:hint="cs"/>
          <w:sz w:val="24"/>
          <w:szCs w:val="22"/>
          <w:rtl/>
        </w:rPr>
        <w:t>מפורטים</w:t>
      </w:r>
      <w:r w:rsidR="00DF78A2" w:rsidRPr="00C04B24">
        <w:rPr>
          <w:rFonts w:hint="cs"/>
          <w:sz w:val="24"/>
          <w:szCs w:val="22"/>
          <w:rtl/>
        </w:rPr>
        <w:t xml:space="preserve"> ומהיכרותי עם השוק בישראל לא קיים ספק כאמור</w:t>
      </w:r>
      <w:r w:rsidR="00AE68EA" w:rsidRPr="00C04B24">
        <w:rPr>
          <w:rFonts w:hint="cs"/>
          <w:sz w:val="24"/>
          <w:szCs w:val="22"/>
          <w:rtl/>
        </w:rPr>
        <w:t>.</w:t>
      </w:r>
      <w:r w:rsidR="00AE68EA" w:rsidRPr="00C04B24" w:rsidDel="00AE68EA">
        <w:rPr>
          <w:sz w:val="24"/>
          <w:szCs w:val="22"/>
          <w:rtl/>
        </w:rPr>
        <w:t xml:space="preserve"> </w:t>
      </w:r>
    </w:p>
    <w:p w:rsidR="00632BA2" w:rsidRPr="00C04B24" w:rsidRDefault="00DF78A2" w:rsidP="00632BA2">
      <w:pPr>
        <w:spacing w:line="360" w:lineRule="auto"/>
        <w:rPr>
          <w:sz w:val="22"/>
          <w:szCs w:val="22"/>
          <w:rtl/>
        </w:rPr>
      </w:pPr>
      <w:r w:rsidRPr="00C04B24">
        <w:rPr>
          <w:rFonts w:hint="cs"/>
          <w:sz w:val="24"/>
          <w:szCs w:val="22"/>
          <w:rtl/>
        </w:rPr>
        <w:t xml:space="preserve">לאור האמור </w:t>
      </w:r>
      <w:r w:rsidRPr="00C04B24">
        <w:rPr>
          <w:rFonts w:hint="eastAsia"/>
          <w:sz w:val="24"/>
          <w:szCs w:val="22"/>
          <w:rtl/>
        </w:rPr>
        <w:t>חברת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eastAsia"/>
          <w:sz w:val="24"/>
          <w:szCs w:val="22"/>
          <w:rtl/>
        </w:rPr>
        <w:t>יפעת</w:t>
      </w:r>
      <w:r w:rsidRPr="00C04B24">
        <w:rPr>
          <w:sz w:val="24"/>
          <w:szCs w:val="22"/>
          <w:rtl/>
        </w:rPr>
        <w:t xml:space="preserve"> </w:t>
      </w:r>
      <w:r w:rsidRPr="00C04B24">
        <w:rPr>
          <w:rFonts w:hint="cs"/>
          <w:sz w:val="24"/>
          <w:szCs w:val="22"/>
          <w:rtl/>
        </w:rPr>
        <w:t>מידע תקשורתי בע"מ הינה ספק יחיד לעניין עדכוני מידע תקשורתי.</w:t>
      </w:r>
    </w:p>
    <w:p w:rsidR="0043610C" w:rsidRPr="00C04B24" w:rsidRDefault="0043610C" w:rsidP="0043610C">
      <w:pPr>
        <w:spacing w:before="120" w:after="120" w:line="360" w:lineRule="auto"/>
        <w:rPr>
          <w:b/>
          <w:bCs/>
          <w:sz w:val="24"/>
          <w:szCs w:val="22"/>
          <w:rtl/>
        </w:rPr>
      </w:pPr>
      <w:r w:rsidRPr="00C04B24">
        <w:rPr>
          <w:rFonts w:hint="eastAsia"/>
          <w:b/>
          <w:bCs/>
          <w:sz w:val="24"/>
          <w:szCs w:val="22"/>
          <w:rtl/>
        </w:rPr>
        <w:t>תקופת</w:t>
      </w:r>
      <w:r w:rsidRPr="00C04B24">
        <w:rPr>
          <w:b/>
          <w:bCs/>
          <w:sz w:val="24"/>
          <w:szCs w:val="22"/>
          <w:rtl/>
        </w:rPr>
        <w:t xml:space="preserve"> </w:t>
      </w:r>
      <w:r w:rsidRPr="00C04B24">
        <w:rPr>
          <w:rFonts w:hint="eastAsia"/>
          <w:b/>
          <w:bCs/>
          <w:sz w:val="24"/>
          <w:szCs w:val="22"/>
          <w:rtl/>
        </w:rPr>
        <w:t>ההתקשרות</w:t>
      </w:r>
      <w:r w:rsidRPr="00C04B24">
        <w:rPr>
          <w:b/>
          <w:bCs/>
          <w:sz w:val="24"/>
          <w:szCs w:val="22"/>
          <w:rtl/>
        </w:rPr>
        <w:t>:</w:t>
      </w:r>
    </w:p>
    <w:p w:rsidR="0043610C" w:rsidRPr="00C04B24" w:rsidRDefault="00B556D3" w:rsidP="00083418">
      <w:pPr>
        <w:spacing w:before="120" w:after="120" w:line="360" w:lineRule="auto"/>
        <w:rPr>
          <w:sz w:val="24"/>
          <w:szCs w:val="22"/>
          <w:rtl/>
        </w:rPr>
      </w:pPr>
      <w:r w:rsidRPr="00C04B24">
        <w:rPr>
          <w:rFonts w:hint="eastAsia"/>
          <w:sz w:val="24"/>
          <w:szCs w:val="22"/>
          <w:rtl/>
        </w:rPr>
        <w:t>שנתיים</w:t>
      </w:r>
      <w:r w:rsidRPr="00C04B24">
        <w:rPr>
          <w:sz w:val="24"/>
          <w:szCs w:val="22"/>
          <w:rtl/>
        </w:rPr>
        <w:t xml:space="preserve"> </w:t>
      </w:r>
      <w:r w:rsidR="00DF78A2" w:rsidRPr="00C04B24">
        <w:rPr>
          <w:rFonts w:hint="cs"/>
          <w:sz w:val="24"/>
          <w:szCs w:val="22"/>
          <w:rtl/>
        </w:rPr>
        <w:t>ושלוש אופציות להארכה בנות שנה</w:t>
      </w:r>
      <w:r w:rsidR="0077281D" w:rsidRPr="00C04B24">
        <w:rPr>
          <w:rFonts w:hint="cs"/>
          <w:sz w:val="24"/>
          <w:szCs w:val="22"/>
          <w:rtl/>
        </w:rPr>
        <w:t xml:space="preserve"> כל אחת.</w:t>
      </w:r>
      <w:r w:rsidR="00632BA2" w:rsidRPr="00C04B24">
        <w:rPr>
          <w:sz w:val="24"/>
          <w:szCs w:val="22"/>
          <w:rtl/>
        </w:rPr>
        <w:t xml:space="preserve"> </w:t>
      </w:r>
    </w:p>
    <w:p w:rsidR="0043610C" w:rsidRPr="00C04B24" w:rsidRDefault="00632BA2" w:rsidP="0043610C">
      <w:pPr>
        <w:spacing w:before="120" w:after="120" w:line="360" w:lineRule="auto"/>
        <w:rPr>
          <w:b/>
          <w:bCs/>
          <w:sz w:val="24"/>
          <w:szCs w:val="22"/>
          <w:rtl/>
        </w:rPr>
      </w:pPr>
      <w:r w:rsidRPr="00C04B24">
        <w:rPr>
          <w:rFonts w:hint="eastAsia"/>
          <w:b/>
          <w:bCs/>
          <w:sz w:val="24"/>
          <w:szCs w:val="22"/>
          <w:rtl/>
        </w:rPr>
        <w:t>היקף</w:t>
      </w:r>
      <w:r w:rsidR="0043610C" w:rsidRPr="00C04B24">
        <w:rPr>
          <w:b/>
          <w:bCs/>
          <w:sz w:val="24"/>
          <w:szCs w:val="22"/>
          <w:rtl/>
        </w:rPr>
        <w:t xml:space="preserve"> </w:t>
      </w:r>
      <w:r w:rsidR="0043610C" w:rsidRPr="00C04B24">
        <w:rPr>
          <w:rFonts w:hint="eastAsia"/>
          <w:b/>
          <w:bCs/>
          <w:sz w:val="24"/>
          <w:szCs w:val="22"/>
          <w:rtl/>
        </w:rPr>
        <w:t>ההתקשרות</w:t>
      </w:r>
      <w:r w:rsidR="0043610C" w:rsidRPr="00C04B24">
        <w:rPr>
          <w:b/>
          <w:bCs/>
          <w:sz w:val="24"/>
          <w:szCs w:val="22"/>
          <w:rtl/>
        </w:rPr>
        <w:t>:</w:t>
      </w:r>
    </w:p>
    <w:p w:rsidR="0043610C" w:rsidRDefault="00D35CD9" w:rsidP="00083418">
      <w:pPr>
        <w:spacing w:before="120" w:after="120" w:line="360" w:lineRule="auto"/>
        <w:rPr>
          <w:sz w:val="24"/>
          <w:szCs w:val="22"/>
          <w:rtl/>
        </w:rPr>
      </w:pPr>
      <w:r w:rsidRPr="00C04B24">
        <w:rPr>
          <w:sz w:val="24"/>
          <w:szCs w:val="22"/>
          <w:rtl/>
        </w:rPr>
        <w:t>180</w:t>
      </w:r>
      <w:r w:rsidR="0043610C" w:rsidRPr="00C04B24">
        <w:rPr>
          <w:sz w:val="24"/>
          <w:szCs w:val="22"/>
          <w:rtl/>
        </w:rPr>
        <w:t>,</w:t>
      </w:r>
      <w:r w:rsidR="00AE68EA" w:rsidRPr="00C04B24">
        <w:rPr>
          <w:sz w:val="24"/>
          <w:szCs w:val="22"/>
          <w:rtl/>
        </w:rPr>
        <w:t xml:space="preserve">000 </w:t>
      </w:r>
      <w:r w:rsidR="0043610C" w:rsidRPr="00C04B24">
        <w:rPr>
          <w:rFonts w:hint="eastAsia"/>
          <w:sz w:val="24"/>
          <w:szCs w:val="22"/>
          <w:rtl/>
        </w:rPr>
        <w:t>ש</w:t>
      </w:r>
      <w:r w:rsidR="0043610C" w:rsidRPr="00C04B24">
        <w:rPr>
          <w:sz w:val="24"/>
          <w:szCs w:val="22"/>
          <w:rtl/>
        </w:rPr>
        <w:t>"</w:t>
      </w:r>
      <w:r w:rsidR="0043610C" w:rsidRPr="00C04B24">
        <w:rPr>
          <w:rFonts w:hint="eastAsia"/>
          <w:sz w:val="24"/>
          <w:szCs w:val="22"/>
          <w:rtl/>
        </w:rPr>
        <w:t>ח</w:t>
      </w:r>
      <w:r w:rsidR="0043610C" w:rsidRPr="00C04B24">
        <w:rPr>
          <w:sz w:val="24"/>
          <w:szCs w:val="22"/>
          <w:rtl/>
        </w:rPr>
        <w:t xml:space="preserve"> </w:t>
      </w:r>
      <w:r w:rsidR="00AE68EA" w:rsidRPr="00C04B24">
        <w:rPr>
          <w:rFonts w:hint="eastAsia"/>
          <w:b/>
          <w:bCs/>
          <w:sz w:val="24"/>
          <w:szCs w:val="22"/>
          <w:u w:val="single"/>
          <w:rtl/>
        </w:rPr>
        <w:t>לשנה</w:t>
      </w:r>
      <w:r w:rsidR="008C3D0C" w:rsidRPr="00C04B24">
        <w:rPr>
          <w:rFonts w:hint="cs"/>
          <w:sz w:val="24"/>
          <w:szCs w:val="22"/>
          <w:rtl/>
        </w:rPr>
        <w:t>,</w:t>
      </w:r>
      <w:r w:rsidR="00AE68EA" w:rsidRPr="00C04B24">
        <w:rPr>
          <w:sz w:val="24"/>
          <w:szCs w:val="22"/>
          <w:rtl/>
        </w:rPr>
        <w:t xml:space="preserve"> </w:t>
      </w:r>
      <w:r w:rsidR="0043610C" w:rsidRPr="00C04B24">
        <w:rPr>
          <w:rFonts w:hint="eastAsia"/>
          <w:sz w:val="24"/>
          <w:szCs w:val="22"/>
          <w:rtl/>
        </w:rPr>
        <w:t>כולל</w:t>
      </w:r>
      <w:r w:rsidR="0043610C" w:rsidRPr="00C04B24">
        <w:rPr>
          <w:sz w:val="24"/>
          <w:szCs w:val="22"/>
          <w:rtl/>
        </w:rPr>
        <w:t xml:space="preserve"> </w:t>
      </w:r>
      <w:r w:rsidR="0043610C" w:rsidRPr="00C04B24">
        <w:rPr>
          <w:rFonts w:hint="eastAsia"/>
          <w:sz w:val="24"/>
          <w:szCs w:val="22"/>
          <w:rtl/>
        </w:rPr>
        <w:t>מע</w:t>
      </w:r>
      <w:r w:rsidR="0043610C" w:rsidRPr="00C04B24">
        <w:rPr>
          <w:sz w:val="24"/>
          <w:szCs w:val="22"/>
          <w:rtl/>
        </w:rPr>
        <w:t>"</w:t>
      </w:r>
      <w:r w:rsidR="0043610C" w:rsidRPr="00C04B24">
        <w:rPr>
          <w:rFonts w:hint="eastAsia"/>
          <w:sz w:val="24"/>
          <w:szCs w:val="22"/>
          <w:rtl/>
        </w:rPr>
        <w:t>מ</w:t>
      </w:r>
      <w:r w:rsidR="0043610C" w:rsidRPr="00C04B24">
        <w:rPr>
          <w:sz w:val="24"/>
          <w:szCs w:val="22"/>
          <w:rtl/>
        </w:rPr>
        <w:t>.</w:t>
      </w:r>
    </w:p>
    <w:p w:rsidR="00100EBE" w:rsidRPr="00C04B24" w:rsidRDefault="00100EBE" w:rsidP="00083418">
      <w:pPr>
        <w:spacing w:before="120" w:after="120" w:line="360" w:lineRule="auto"/>
        <w:rPr>
          <w:sz w:val="24"/>
          <w:szCs w:val="22"/>
          <w:rtl/>
        </w:rPr>
      </w:pPr>
    </w:p>
    <w:p w:rsidR="00C04B24" w:rsidRDefault="00C04B24" w:rsidP="00C04B24">
      <w:pPr>
        <w:tabs>
          <w:tab w:val="center" w:pos="3093"/>
          <w:tab w:val="center" w:pos="7654"/>
        </w:tabs>
        <w:spacing w:line="360" w:lineRule="auto"/>
        <w:jc w:val="left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ab/>
      </w:r>
      <w:r>
        <w:rPr>
          <w:rFonts w:hint="cs"/>
          <w:sz w:val="22"/>
          <w:szCs w:val="22"/>
          <w:rtl/>
        </w:rPr>
        <w:tab/>
      </w:r>
      <w:r w:rsidRPr="00C04B24">
        <w:rPr>
          <w:sz w:val="22"/>
          <w:szCs w:val="22"/>
          <w:rtl/>
        </w:rPr>
        <w:t>ב</w:t>
      </w:r>
      <w:r w:rsidRPr="00C04B24">
        <w:rPr>
          <w:sz w:val="22"/>
          <w:szCs w:val="22"/>
        </w:rPr>
        <w:t xml:space="preserve"> </w:t>
      </w:r>
      <w:proofErr w:type="spellStart"/>
      <w:r w:rsidRPr="00C04B24">
        <w:rPr>
          <w:sz w:val="22"/>
          <w:szCs w:val="22"/>
          <w:rtl/>
        </w:rPr>
        <w:t>ב</w:t>
      </w:r>
      <w:proofErr w:type="spellEnd"/>
      <w:r w:rsidRPr="00C04B24">
        <w:rPr>
          <w:sz w:val="22"/>
          <w:szCs w:val="22"/>
        </w:rPr>
        <w:t xml:space="preserve"> </w:t>
      </w:r>
      <w:r w:rsidRPr="00C04B24">
        <w:rPr>
          <w:sz w:val="22"/>
          <w:szCs w:val="22"/>
          <w:rtl/>
        </w:rPr>
        <w:t>ר</w:t>
      </w:r>
      <w:r w:rsidRPr="00C04B24">
        <w:rPr>
          <w:sz w:val="22"/>
          <w:szCs w:val="22"/>
        </w:rPr>
        <w:t xml:space="preserve"> </w:t>
      </w:r>
      <w:r w:rsidRPr="00C04B24">
        <w:rPr>
          <w:sz w:val="22"/>
          <w:szCs w:val="22"/>
          <w:rtl/>
        </w:rPr>
        <w:t>כ</w:t>
      </w:r>
      <w:r w:rsidRPr="00C04B24">
        <w:rPr>
          <w:sz w:val="22"/>
          <w:szCs w:val="22"/>
        </w:rPr>
        <w:t xml:space="preserve"> </w:t>
      </w:r>
      <w:r w:rsidRPr="00C04B24">
        <w:rPr>
          <w:sz w:val="22"/>
          <w:szCs w:val="22"/>
          <w:rtl/>
        </w:rPr>
        <w:t>ה,</w:t>
      </w:r>
    </w:p>
    <w:p w:rsidR="00C04B24" w:rsidRPr="00C04B24" w:rsidRDefault="00C04B24" w:rsidP="00C04B24">
      <w:pPr>
        <w:tabs>
          <w:tab w:val="center" w:pos="3093"/>
          <w:tab w:val="center" w:pos="7654"/>
        </w:tabs>
        <w:spacing w:line="360" w:lineRule="auto"/>
        <w:jc w:val="left"/>
        <w:rPr>
          <w:sz w:val="22"/>
          <w:szCs w:val="22"/>
          <w:rtl/>
        </w:rPr>
      </w:pPr>
    </w:p>
    <w:p w:rsidR="00EE1C05" w:rsidRPr="00100EBE" w:rsidRDefault="00100EBE" w:rsidP="00100EBE">
      <w:pPr>
        <w:tabs>
          <w:tab w:val="center" w:pos="3093"/>
          <w:tab w:val="center" w:pos="7654"/>
        </w:tabs>
        <w:spacing w:line="360" w:lineRule="auto"/>
        <w:jc w:val="left"/>
        <w:rPr>
          <w:sz w:val="22"/>
          <w:szCs w:val="22"/>
          <w:rtl/>
        </w:rPr>
      </w:pPr>
      <w:bookmarkStart w:id="6" w:name="SignedBy"/>
      <w:bookmarkEnd w:id="6"/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eastAsia"/>
          <w:sz w:val="22"/>
          <w:szCs w:val="22"/>
          <w:rtl/>
        </w:rPr>
        <w:t>רונן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ליבוביץ</w:t>
      </w:r>
      <w:r>
        <w:rPr>
          <w:sz w:val="22"/>
          <w:szCs w:val="22"/>
          <w:rtl/>
        </w:rPr>
        <w:br/>
      </w:r>
      <w:r>
        <w:rPr>
          <w:sz w:val="22"/>
          <w:szCs w:val="22"/>
          <w:rtl/>
        </w:rPr>
        <w:tab/>
      </w:r>
      <w:r>
        <w:rPr>
          <w:sz w:val="22"/>
          <w:szCs w:val="22"/>
          <w:rtl/>
        </w:rPr>
        <w:tab/>
      </w:r>
      <w:r>
        <w:rPr>
          <w:rFonts w:hint="eastAsia"/>
          <w:sz w:val="22"/>
          <w:szCs w:val="22"/>
          <w:rtl/>
        </w:rPr>
        <w:t>דובר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רשות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שוק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ההון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ומנהל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היחידה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לחינוך</w:t>
      </w:r>
      <w:r>
        <w:rPr>
          <w:sz w:val="22"/>
          <w:szCs w:val="22"/>
          <w:rtl/>
        </w:rPr>
        <w:t xml:space="preserve"> </w:t>
      </w:r>
      <w:r>
        <w:rPr>
          <w:rFonts w:hint="eastAsia"/>
          <w:sz w:val="22"/>
          <w:szCs w:val="22"/>
          <w:rtl/>
        </w:rPr>
        <w:t>פיננס</w:t>
      </w:r>
      <w:r>
        <w:rPr>
          <w:rFonts w:hint="cs"/>
          <w:sz w:val="22"/>
          <w:szCs w:val="22"/>
          <w:rtl/>
        </w:rPr>
        <w:t>י</w:t>
      </w:r>
    </w:p>
    <w:sectPr w:rsidR="00EE1C05" w:rsidRPr="00100EBE" w:rsidSect="00184BC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3641" w:rsidRDefault="00703641">
      <w:r>
        <w:separator/>
      </w:r>
    </w:p>
  </w:endnote>
  <w:endnote w:type="continuationSeparator" w:id="0">
    <w:p w:rsidR="00703641" w:rsidRDefault="00703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3641" w:rsidRDefault="00703641">
      <w:r>
        <w:separator/>
      </w:r>
    </w:p>
  </w:footnote>
  <w:footnote w:type="continuationSeparator" w:id="0">
    <w:p w:rsidR="00703641" w:rsidRDefault="007036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703641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00EBE" w:rsidRPr="00100EBE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768FE606" wp14:editId="09785EE2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2D33663"/>
    <w:multiLevelType w:val="hybridMultilevel"/>
    <w:tmpl w:val="81E4A3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15801"/>
    <w:rsid w:val="00047C97"/>
    <w:rsid w:val="000520B7"/>
    <w:rsid w:val="000568CE"/>
    <w:rsid w:val="00066383"/>
    <w:rsid w:val="00083418"/>
    <w:rsid w:val="00093B9D"/>
    <w:rsid w:val="000C04AE"/>
    <w:rsid w:val="000C1905"/>
    <w:rsid w:val="000E6098"/>
    <w:rsid w:val="000E632C"/>
    <w:rsid w:val="00100EBE"/>
    <w:rsid w:val="0010326C"/>
    <w:rsid w:val="001611C6"/>
    <w:rsid w:val="00164B30"/>
    <w:rsid w:val="00175D1D"/>
    <w:rsid w:val="0018292D"/>
    <w:rsid w:val="00184BCF"/>
    <w:rsid w:val="001924E5"/>
    <w:rsid w:val="001A57E2"/>
    <w:rsid w:val="001A7C42"/>
    <w:rsid w:val="001B5EB3"/>
    <w:rsid w:val="001C4F6D"/>
    <w:rsid w:val="001D55DD"/>
    <w:rsid w:val="001E548A"/>
    <w:rsid w:val="00213284"/>
    <w:rsid w:val="00215624"/>
    <w:rsid w:val="00275887"/>
    <w:rsid w:val="002A54A3"/>
    <w:rsid w:val="002A7FEA"/>
    <w:rsid w:val="002E38F4"/>
    <w:rsid w:val="002F197C"/>
    <w:rsid w:val="00302D89"/>
    <w:rsid w:val="00325E01"/>
    <w:rsid w:val="00344163"/>
    <w:rsid w:val="0035333B"/>
    <w:rsid w:val="00361114"/>
    <w:rsid w:val="003840FE"/>
    <w:rsid w:val="00393C6A"/>
    <w:rsid w:val="003A1D7A"/>
    <w:rsid w:val="003C3A5C"/>
    <w:rsid w:val="003F1396"/>
    <w:rsid w:val="0040055E"/>
    <w:rsid w:val="00422A0D"/>
    <w:rsid w:val="00423D6A"/>
    <w:rsid w:val="00426E0E"/>
    <w:rsid w:val="004323EF"/>
    <w:rsid w:val="0043610C"/>
    <w:rsid w:val="004410DE"/>
    <w:rsid w:val="0044663B"/>
    <w:rsid w:val="00451F2E"/>
    <w:rsid w:val="004523EB"/>
    <w:rsid w:val="00452D7A"/>
    <w:rsid w:val="00476B1C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5180"/>
    <w:rsid w:val="00556BE2"/>
    <w:rsid w:val="0059318B"/>
    <w:rsid w:val="005D42E4"/>
    <w:rsid w:val="00600BFA"/>
    <w:rsid w:val="00600F1F"/>
    <w:rsid w:val="00602DAD"/>
    <w:rsid w:val="006309B0"/>
    <w:rsid w:val="00632BA2"/>
    <w:rsid w:val="0064116F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3641"/>
    <w:rsid w:val="00706164"/>
    <w:rsid w:val="00735D55"/>
    <w:rsid w:val="00743847"/>
    <w:rsid w:val="00751B50"/>
    <w:rsid w:val="00757313"/>
    <w:rsid w:val="00757879"/>
    <w:rsid w:val="007611DA"/>
    <w:rsid w:val="0077281D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C3D0C"/>
    <w:rsid w:val="008E77BE"/>
    <w:rsid w:val="008F279F"/>
    <w:rsid w:val="00910BC9"/>
    <w:rsid w:val="00915C9A"/>
    <w:rsid w:val="00935E81"/>
    <w:rsid w:val="00986444"/>
    <w:rsid w:val="00990A24"/>
    <w:rsid w:val="009A5B0A"/>
    <w:rsid w:val="009B64FE"/>
    <w:rsid w:val="009C0640"/>
    <w:rsid w:val="009E52B5"/>
    <w:rsid w:val="009F456C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68EA"/>
    <w:rsid w:val="00AF1C47"/>
    <w:rsid w:val="00B03E2B"/>
    <w:rsid w:val="00B041F7"/>
    <w:rsid w:val="00B23FCD"/>
    <w:rsid w:val="00B311D4"/>
    <w:rsid w:val="00B429D7"/>
    <w:rsid w:val="00B556D3"/>
    <w:rsid w:val="00B60EE6"/>
    <w:rsid w:val="00B67385"/>
    <w:rsid w:val="00B93390"/>
    <w:rsid w:val="00B93A25"/>
    <w:rsid w:val="00BB393A"/>
    <w:rsid w:val="00BD67E7"/>
    <w:rsid w:val="00C01906"/>
    <w:rsid w:val="00C04B24"/>
    <w:rsid w:val="00C171DC"/>
    <w:rsid w:val="00C27AC8"/>
    <w:rsid w:val="00C3464B"/>
    <w:rsid w:val="00C37F33"/>
    <w:rsid w:val="00C559F6"/>
    <w:rsid w:val="00C84ABA"/>
    <w:rsid w:val="00CA61AF"/>
    <w:rsid w:val="00CB40A4"/>
    <w:rsid w:val="00CC356E"/>
    <w:rsid w:val="00CD6DB8"/>
    <w:rsid w:val="00CE0517"/>
    <w:rsid w:val="00CF44BB"/>
    <w:rsid w:val="00D33979"/>
    <w:rsid w:val="00D35CD9"/>
    <w:rsid w:val="00D66453"/>
    <w:rsid w:val="00D731DA"/>
    <w:rsid w:val="00D969C1"/>
    <w:rsid w:val="00DD5320"/>
    <w:rsid w:val="00DE069A"/>
    <w:rsid w:val="00DE7CC8"/>
    <w:rsid w:val="00DF5FA4"/>
    <w:rsid w:val="00DF73FF"/>
    <w:rsid w:val="00DF78A2"/>
    <w:rsid w:val="00E41B31"/>
    <w:rsid w:val="00E56588"/>
    <w:rsid w:val="00E95EEF"/>
    <w:rsid w:val="00EA6729"/>
    <w:rsid w:val="00EC303E"/>
    <w:rsid w:val="00EE1C05"/>
    <w:rsid w:val="00EF71D7"/>
    <w:rsid w:val="00F00D41"/>
    <w:rsid w:val="00F0592A"/>
    <w:rsid w:val="00F25ABF"/>
    <w:rsid w:val="00F509E4"/>
    <w:rsid w:val="00F74EF7"/>
    <w:rsid w:val="00F80DA7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FE8E6-BB29-4E7B-8BED-962AB06E9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303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חדוה קולפניצקי </cp:lastModifiedBy>
  <cp:revision>2</cp:revision>
  <dcterms:created xsi:type="dcterms:W3CDTF">2017-04-06T07:10:00Z</dcterms:created>
  <dcterms:modified xsi:type="dcterms:W3CDTF">2017-04-06T07:10:00Z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notes://MAOR2/Doc/Shuk_hon/hondocNew3.nsf/0/772F1551BE374A8FC22580F2003978B6/?OpenDocument</vt:lpwstr>
  </property>
  <property fmtid="{D5CDD505-2E9C-101B-9397-08002B2CF9AE}" pid="3" name="MaorRecipients0">
    <vt:lpwstr>ronenl@mof.gov.il</vt:lpwstr>
  </property>
</Properties>
</file>